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AD" w:rsidRPr="003629FF" w:rsidRDefault="00AD7DAD" w:rsidP="00EE01BD">
      <w:pPr>
        <w:jc w:val="center"/>
        <w:rPr>
          <w:rFonts w:asciiTheme="minorEastAsia" w:hAnsiTheme="minorEastAsia"/>
          <w:b/>
          <w:sz w:val="36"/>
          <w:szCs w:val="36"/>
        </w:rPr>
      </w:pPr>
      <w:r w:rsidRPr="003629FF">
        <w:rPr>
          <w:rFonts w:asciiTheme="minorEastAsia" w:hAnsiTheme="minorEastAsia" w:hint="eastAsia"/>
          <w:b/>
          <w:sz w:val="36"/>
          <w:szCs w:val="36"/>
        </w:rPr>
        <w:t>教育部关于印发《普通高等学校本科教育教学审核评估实施方案（2021—2025年）》的通知</w:t>
      </w:r>
    </w:p>
    <w:p w:rsidR="00AD7DAD" w:rsidRPr="003629FF" w:rsidRDefault="00AD7DAD" w:rsidP="00796E25">
      <w:pPr>
        <w:spacing w:beforeLines="100" w:afterLines="100"/>
        <w:jc w:val="center"/>
        <w:rPr>
          <w:rFonts w:ascii="楷体" w:eastAsia="楷体" w:hAnsi="楷体"/>
          <w:sz w:val="28"/>
          <w:szCs w:val="28"/>
        </w:rPr>
      </w:pPr>
      <w:r w:rsidRPr="003629FF">
        <w:rPr>
          <w:rFonts w:ascii="楷体" w:eastAsia="楷体" w:hAnsi="楷体" w:hint="eastAsia"/>
          <w:sz w:val="28"/>
          <w:szCs w:val="28"/>
        </w:rPr>
        <w:t>教督〔2021〕1号</w:t>
      </w:r>
    </w:p>
    <w:p w:rsidR="00076A62" w:rsidRDefault="00076A62" w:rsidP="00AD7DAD">
      <w:pPr>
        <w:rPr>
          <w:rFonts w:asciiTheme="minorEastAsia" w:hAnsiTheme="minorEastAsia"/>
          <w:sz w:val="28"/>
          <w:szCs w:val="28"/>
        </w:rPr>
      </w:pP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各省、自治区、直辖市教育厅（教委），新疆生产建设兵团教育局，有关部门（单位）教育司（局），部属各高等学校、部省合建各高等学校：</w:t>
      </w:r>
    </w:p>
    <w:p w:rsidR="00AD7DAD" w:rsidRDefault="00AD7DAD" w:rsidP="00076A62">
      <w:pPr>
        <w:ind w:firstLine="551"/>
        <w:rPr>
          <w:rFonts w:asciiTheme="minorEastAsia" w:hAnsiTheme="minorEastAsia"/>
          <w:sz w:val="28"/>
          <w:szCs w:val="28"/>
        </w:rPr>
      </w:pPr>
      <w:r w:rsidRPr="003629FF">
        <w:rPr>
          <w:rFonts w:asciiTheme="minorEastAsia" w:hAnsiTheme="minorEastAsia" w:hint="eastAsia"/>
          <w:sz w:val="28"/>
          <w:szCs w:val="28"/>
        </w:rPr>
        <w:t>为贯彻落实《深化新时代教育评价改革总体方案》和《关于深化新时代教育督导体制机制改革的意见》，推进高校分类评价，改进本科教育教学评估，推动提高本科人才培养质量，教育部制定了《普通高等学校本科教育教学审核评估实施方案（2021—2025年）》，现印发给你们，请遵照执行。</w:t>
      </w:r>
    </w:p>
    <w:p w:rsidR="00076A62" w:rsidRDefault="00076A62" w:rsidP="00076A62">
      <w:pPr>
        <w:ind w:firstLine="551"/>
        <w:rPr>
          <w:rFonts w:asciiTheme="minorEastAsia" w:hAnsiTheme="minorEastAsia"/>
          <w:sz w:val="28"/>
          <w:szCs w:val="28"/>
        </w:rPr>
      </w:pPr>
    </w:p>
    <w:p w:rsidR="00076A62" w:rsidRPr="00076A62" w:rsidRDefault="00076A62" w:rsidP="00076A62">
      <w:pPr>
        <w:ind w:firstLine="551"/>
        <w:rPr>
          <w:rFonts w:asciiTheme="minorEastAsia" w:hAnsiTheme="minorEastAsia"/>
          <w:sz w:val="28"/>
          <w:szCs w:val="28"/>
        </w:rPr>
      </w:pPr>
    </w:p>
    <w:p w:rsidR="00AD7DAD" w:rsidRPr="003629FF" w:rsidRDefault="00AD7DAD" w:rsidP="003629FF">
      <w:pPr>
        <w:ind w:firstLineChars="2100" w:firstLine="5880"/>
        <w:rPr>
          <w:rFonts w:asciiTheme="minorEastAsia" w:hAnsiTheme="minorEastAsia"/>
          <w:sz w:val="28"/>
          <w:szCs w:val="28"/>
        </w:rPr>
      </w:pPr>
      <w:r w:rsidRPr="003629FF">
        <w:rPr>
          <w:rFonts w:asciiTheme="minorEastAsia" w:hAnsiTheme="minorEastAsia" w:hint="eastAsia"/>
          <w:sz w:val="28"/>
          <w:szCs w:val="28"/>
        </w:rPr>
        <w:t>教育部</w:t>
      </w:r>
    </w:p>
    <w:p w:rsidR="00AD7DAD" w:rsidRPr="003629FF" w:rsidRDefault="00AD7DAD" w:rsidP="003629FF">
      <w:pPr>
        <w:ind w:firstLineChars="1900" w:firstLine="5320"/>
        <w:rPr>
          <w:rFonts w:asciiTheme="minorEastAsia" w:hAnsiTheme="minorEastAsia"/>
          <w:sz w:val="28"/>
          <w:szCs w:val="28"/>
        </w:rPr>
      </w:pPr>
      <w:r w:rsidRPr="003629FF">
        <w:rPr>
          <w:rFonts w:asciiTheme="minorEastAsia" w:hAnsiTheme="minorEastAsia" w:hint="eastAsia"/>
          <w:sz w:val="28"/>
          <w:szCs w:val="28"/>
        </w:rPr>
        <w:t>2021年1月21日</w:t>
      </w:r>
    </w:p>
    <w:p w:rsidR="00D30400" w:rsidRDefault="00D30400" w:rsidP="00AD7DAD">
      <w:pPr>
        <w:rPr>
          <w:rFonts w:asciiTheme="minorEastAsia" w:hAnsiTheme="minorEastAsia"/>
          <w:sz w:val="28"/>
          <w:szCs w:val="28"/>
        </w:rPr>
      </w:pPr>
    </w:p>
    <w:p w:rsidR="00076A62" w:rsidRDefault="00076A62" w:rsidP="00AD7DAD">
      <w:pPr>
        <w:rPr>
          <w:rFonts w:asciiTheme="minorEastAsia" w:hAnsiTheme="minorEastAsia"/>
          <w:sz w:val="28"/>
          <w:szCs w:val="28"/>
        </w:rPr>
      </w:pPr>
    </w:p>
    <w:p w:rsidR="00076A62" w:rsidRDefault="00076A62" w:rsidP="00AD7DAD">
      <w:pPr>
        <w:rPr>
          <w:rFonts w:asciiTheme="minorEastAsia" w:hAnsiTheme="minorEastAsia"/>
          <w:sz w:val="28"/>
          <w:szCs w:val="28"/>
        </w:rPr>
      </w:pPr>
    </w:p>
    <w:p w:rsidR="00076A62" w:rsidRDefault="00076A62" w:rsidP="00AD7DAD">
      <w:pPr>
        <w:rPr>
          <w:rFonts w:asciiTheme="minorEastAsia" w:hAnsiTheme="minorEastAsia"/>
          <w:sz w:val="28"/>
          <w:szCs w:val="28"/>
        </w:rPr>
      </w:pPr>
    </w:p>
    <w:p w:rsidR="00076A62" w:rsidRPr="003629FF" w:rsidRDefault="00076A62" w:rsidP="00AD7DAD">
      <w:pPr>
        <w:rPr>
          <w:rFonts w:asciiTheme="minorEastAsia" w:hAnsiTheme="minorEastAsia"/>
          <w:sz w:val="28"/>
          <w:szCs w:val="28"/>
        </w:rPr>
      </w:pPr>
    </w:p>
    <w:p w:rsidR="00DA53CF" w:rsidRPr="003629FF" w:rsidRDefault="00AD7DAD" w:rsidP="00A95AB2">
      <w:pPr>
        <w:jc w:val="center"/>
        <w:rPr>
          <w:rFonts w:asciiTheme="minorEastAsia" w:hAnsiTheme="minorEastAsia"/>
          <w:b/>
          <w:sz w:val="28"/>
          <w:szCs w:val="28"/>
        </w:rPr>
      </w:pPr>
      <w:r w:rsidRPr="003629FF">
        <w:rPr>
          <w:rFonts w:asciiTheme="minorEastAsia" w:hAnsiTheme="minorEastAsia" w:hint="eastAsia"/>
          <w:b/>
          <w:sz w:val="28"/>
          <w:szCs w:val="28"/>
        </w:rPr>
        <w:lastRenderedPageBreak/>
        <w:t>普通高等学校本科教育教学审核评估实施方案</w:t>
      </w:r>
    </w:p>
    <w:p w:rsidR="00AD7DAD" w:rsidRPr="003629FF" w:rsidRDefault="00AD7DAD" w:rsidP="00A95AB2">
      <w:pPr>
        <w:jc w:val="center"/>
        <w:rPr>
          <w:rFonts w:asciiTheme="minorEastAsia" w:hAnsiTheme="minorEastAsia"/>
          <w:b/>
          <w:sz w:val="28"/>
          <w:szCs w:val="28"/>
        </w:rPr>
      </w:pPr>
      <w:r w:rsidRPr="003629FF">
        <w:rPr>
          <w:rFonts w:asciiTheme="minorEastAsia" w:hAnsiTheme="minorEastAsia" w:hint="eastAsia"/>
          <w:b/>
          <w:sz w:val="28"/>
          <w:szCs w:val="28"/>
        </w:rPr>
        <w:t>（2021—2025年）</w:t>
      </w:r>
    </w:p>
    <w:p w:rsidR="00A95AB2"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w:t>
      </w:r>
    </w:p>
    <w:p w:rsidR="00AD7DAD" w:rsidRPr="003629FF" w:rsidRDefault="00AD7DAD" w:rsidP="003629FF">
      <w:pPr>
        <w:ind w:firstLineChars="200" w:firstLine="560"/>
        <w:rPr>
          <w:rFonts w:asciiTheme="minorEastAsia" w:hAnsiTheme="minorEastAsia"/>
          <w:sz w:val="28"/>
          <w:szCs w:val="28"/>
        </w:rPr>
      </w:pPr>
      <w:r w:rsidRPr="003629FF">
        <w:rPr>
          <w:rFonts w:asciiTheme="minorEastAsia" w:hAnsiTheme="minorEastAsia" w:hint="eastAsia"/>
          <w:sz w:val="28"/>
          <w:szCs w:val="28"/>
        </w:rPr>
        <w:t>为深入学习贯彻习近平总书记关于教育的重要论述和全国教育大会精神，落实中共中央、国务院印发的《深化新时代教育评价改革总体方案》和中共中央办公厅、国务院办公厅《关于深化新时代教育督导体制机制改革的意见》，引导高校遵循教育规律，聚焦本科教育教学质量，培养德智体美劳全面发展的社会主义建设者和接班人，制定普通高等学校本科教育教学审核评估（以下简称审核评估）实施方案（2021—2025年）。</w:t>
      </w:r>
    </w:p>
    <w:p w:rsidR="00AD7DAD" w:rsidRPr="00B91AAC" w:rsidRDefault="00AD7DAD" w:rsidP="00AD7DAD">
      <w:pPr>
        <w:rPr>
          <w:rFonts w:asciiTheme="minorEastAsia" w:hAnsiTheme="minorEastAsia"/>
          <w:b/>
          <w:sz w:val="28"/>
          <w:szCs w:val="28"/>
        </w:rPr>
      </w:pPr>
      <w:r w:rsidRPr="00B91AAC">
        <w:rPr>
          <w:rFonts w:asciiTheme="minorEastAsia" w:hAnsiTheme="minorEastAsia" w:hint="eastAsia"/>
          <w:b/>
          <w:sz w:val="28"/>
          <w:szCs w:val="28"/>
        </w:rPr>
        <w:t xml:space="preserve">　　一、指导思想</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以习近平新时代中国特色社会主义思想为指导，全面贯彻落实党的教育方针，坚持教育为人民服务、为中国共产党治国理政服务、为巩固和发展中国特色社会主义制度服务、为改革开放和社会主义现代化建设服务。全面落实立德树人根本任务，坚决破除“五唯”顽</w:t>
      </w:r>
      <w:proofErr w:type="gramStart"/>
      <w:r w:rsidRPr="003629FF">
        <w:rPr>
          <w:rFonts w:asciiTheme="minorEastAsia" w:hAnsiTheme="minorEastAsia" w:hint="eastAsia"/>
          <w:sz w:val="28"/>
          <w:szCs w:val="28"/>
        </w:rPr>
        <w:t>瘴</w:t>
      </w:r>
      <w:proofErr w:type="gramEnd"/>
      <w:r w:rsidRPr="003629FF">
        <w:rPr>
          <w:rFonts w:asciiTheme="minorEastAsia" w:hAnsiTheme="minorEastAsia" w:hint="eastAsia"/>
          <w:sz w:val="28"/>
          <w:szCs w:val="28"/>
        </w:rPr>
        <w:t>痼疾，扭转不科学教育评价导向，确保人才培养中心地位和本科教育教学核心地位。推进评估分类，</w:t>
      </w:r>
      <w:proofErr w:type="gramStart"/>
      <w:r w:rsidRPr="003629FF">
        <w:rPr>
          <w:rFonts w:asciiTheme="minorEastAsia" w:hAnsiTheme="minorEastAsia" w:hint="eastAsia"/>
          <w:sz w:val="28"/>
          <w:szCs w:val="28"/>
        </w:rPr>
        <w:t>以评促建</w:t>
      </w:r>
      <w:proofErr w:type="gramEnd"/>
      <w:r w:rsidRPr="003629FF">
        <w:rPr>
          <w:rFonts w:asciiTheme="minorEastAsia" w:hAnsiTheme="minorEastAsia" w:hint="eastAsia"/>
          <w:sz w:val="28"/>
          <w:szCs w:val="28"/>
        </w:rPr>
        <w:t>、以评促改、</w:t>
      </w:r>
      <w:proofErr w:type="gramStart"/>
      <w:r w:rsidRPr="003629FF">
        <w:rPr>
          <w:rFonts w:asciiTheme="minorEastAsia" w:hAnsiTheme="minorEastAsia" w:hint="eastAsia"/>
          <w:sz w:val="28"/>
          <w:szCs w:val="28"/>
        </w:rPr>
        <w:t>以评促管</w:t>
      </w:r>
      <w:proofErr w:type="gramEnd"/>
      <w:r w:rsidRPr="003629FF">
        <w:rPr>
          <w:rFonts w:asciiTheme="minorEastAsia" w:hAnsiTheme="minorEastAsia" w:hint="eastAsia"/>
          <w:sz w:val="28"/>
          <w:szCs w:val="28"/>
        </w:rPr>
        <w:t>、以评促强，推动高校积极构建自觉、自省、自律、自查、自纠的大学质量文化，建立健全中国特色、世界水平的本科教育教学质量保障体系，引导高校内涵发展、特色发展、创新发展，培养德智体美劳全面发展的社会主义建设者和接班人。</w:t>
      </w:r>
    </w:p>
    <w:p w:rsidR="00AD7DAD" w:rsidRPr="00B91AAC" w:rsidRDefault="00AD7DAD" w:rsidP="00AD7DAD">
      <w:pPr>
        <w:rPr>
          <w:rFonts w:asciiTheme="minorEastAsia" w:hAnsiTheme="minorEastAsia"/>
          <w:b/>
          <w:sz w:val="28"/>
          <w:szCs w:val="28"/>
        </w:rPr>
      </w:pPr>
      <w:r w:rsidRPr="00B91AAC">
        <w:rPr>
          <w:rFonts w:asciiTheme="minorEastAsia" w:hAnsiTheme="minorEastAsia" w:hint="eastAsia"/>
          <w:b/>
          <w:sz w:val="28"/>
          <w:szCs w:val="28"/>
        </w:rPr>
        <w:t xml:space="preserve">　　二、基本原则</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lastRenderedPageBreak/>
        <w:t xml:space="preserve">　　（一）坚持立德树人。把牢社会主义办学方向，构建以立德</w:t>
      </w:r>
      <w:proofErr w:type="gramStart"/>
      <w:r w:rsidRPr="003629FF">
        <w:rPr>
          <w:rFonts w:asciiTheme="minorEastAsia" w:hAnsiTheme="minorEastAsia" w:hint="eastAsia"/>
          <w:sz w:val="28"/>
          <w:szCs w:val="28"/>
        </w:rPr>
        <w:t>树人成效</w:t>
      </w:r>
      <w:proofErr w:type="gramEnd"/>
      <w:r w:rsidRPr="003629FF">
        <w:rPr>
          <w:rFonts w:asciiTheme="minorEastAsia" w:hAnsiTheme="minorEastAsia" w:hint="eastAsia"/>
          <w:sz w:val="28"/>
          <w:szCs w:val="28"/>
        </w:rPr>
        <w:t>为根本标准的评估体系，加强对学校办学方向、育人过程、学生发展、质量保障体系等方面的审核，引导高校构建“三全育人”格局。</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二）坚持推进改革。紧扣本科教育教学改革主线，落实“以本为本”“四个回归”，强化学生中心、产出导向、持续改进，以评估理念引领改革、以评估举措落实改革、以评估标准检验改革，实现高质量内涵式发展。</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（三）坚持分类指导。适应高等教育多样化发展需求，依据不同层次不同类型高校办学定位、培养目标、教育教学水平和质量保障体系建设情况，实施分类评价、精准评价，引导和激励高校各展所长、特色发展。</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（四）坚持问题导向。建立“问题清单”，严把高校正确办学方向，落实本科人才培养底线要求，提出改进发展意见，强化评估结果使用和督导复查，推动高校落实主体责任、建立持续改进长效机制，培育</w:t>
      </w:r>
      <w:proofErr w:type="gramStart"/>
      <w:r w:rsidRPr="003629FF">
        <w:rPr>
          <w:rFonts w:asciiTheme="minorEastAsia" w:hAnsiTheme="minorEastAsia" w:hint="eastAsia"/>
          <w:sz w:val="28"/>
          <w:szCs w:val="28"/>
        </w:rPr>
        <w:t>践行</w:t>
      </w:r>
      <w:proofErr w:type="gramEnd"/>
      <w:r w:rsidRPr="003629FF">
        <w:rPr>
          <w:rFonts w:asciiTheme="minorEastAsia" w:hAnsiTheme="minorEastAsia" w:hint="eastAsia"/>
          <w:sz w:val="28"/>
          <w:szCs w:val="28"/>
        </w:rPr>
        <w:t>高校质量文化。</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（五）坚持方法创新。综合运用互联网、大数据、人工智能等现代信息技术手段，深度挖掘常态监测数据，采取线上与入校结合、定性与定量结合、明察与暗访结合等方式，切实减轻高校负担，提高工作实效。</w:t>
      </w:r>
    </w:p>
    <w:p w:rsidR="00AD7DAD" w:rsidRPr="00B91AAC" w:rsidRDefault="00AD7DAD" w:rsidP="00AD7DAD">
      <w:pPr>
        <w:rPr>
          <w:rFonts w:asciiTheme="minorEastAsia" w:hAnsiTheme="minorEastAsia"/>
          <w:b/>
          <w:sz w:val="28"/>
          <w:szCs w:val="28"/>
        </w:rPr>
      </w:pPr>
      <w:r w:rsidRPr="00B91AAC">
        <w:rPr>
          <w:rFonts w:asciiTheme="minorEastAsia" w:hAnsiTheme="minorEastAsia" w:hint="eastAsia"/>
          <w:b/>
          <w:sz w:val="28"/>
          <w:szCs w:val="28"/>
        </w:rPr>
        <w:t xml:space="preserve">　　三、评估对象、周期及分类</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（一）评估对象和周期。经国家正式批准独立设置的普通本科高校均应参加审核评估，其中：新建普通本科高校应先参加普通高等学</w:t>
      </w:r>
      <w:r w:rsidRPr="003629FF">
        <w:rPr>
          <w:rFonts w:asciiTheme="minorEastAsia" w:hAnsiTheme="minorEastAsia" w:hint="eastAsia"/>
          <w:sz w:val="28"/>
          <w:szCs w:val="28"/>
        </w:rPr>
        <w:lastRenderedPageBreak/>
        <w:t>校本科教学工作合格评估，原则上获得“通过”结论5年后方可参加本轮审核评估。</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审核评估每5年一个周期，本轮审核评估时间为2021—2025年。</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二）评估分类。根据高等教育整体布局结构和高校办学定位、服务面向、发展实际，本轮审核评估分为两大类。高校可根据大学章程和发展规划，综合考虑各自办学定位、人才培养目标和质量保障体系建设情况等进行自主选择。</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1. 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2. 第二类审核评估针对高校的办学定位和办学历史不同，具体分为三种：一是适用于已参加过上轮审核评估，重点以学术型人才培养为主要方向的普通本科高校；二是适用于已参加过上轮审核评估，重点以应用型人才培养为主要方向的普通本科高校；三是适用于已通过合格评估5年以上，首次参加审核评估、本科办学历史较短的地方应用型普通本科高校。第二类审核评估重点考察高校本科人才培养目标定位、资源条件、培养过程、学生发展、教学成效等。</w:t>
      </w:r>
    </w:p>
    <w:p w:rsidR="00AD7DAD" w:rsidRPr="00B91AAC" w:rsidRDefault="00AD7DAD" w:rsidP="00AD7DAD">
      <w:pPr>
        <w:rPr>
          <w:rFonts w:asciiTheme="minorEastAsia" w:hAnsiTheme="minorEastAsia"/>
          <w:b/>
          <w:sz w:val="28"/>
          <w:szCs w:val="28"/>
        </w:rPr>
      </w:pPr>
      <w:r w:rsidRPr="00B91AAC">
        <w:rPr>
          <w:rFonts w:asciiTheme="minorEastAsia" w:hAnsiTheme="minorEastAsia" w:hint="eastAsia"/>
          <w:b/>
          <w:sz w:val="28"/>
          <w:szCs w:val="28"/>
        </w:rPr>
        <w:t xml:space="preserve">　　四、评估程序</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审核评估程序包括评估申请、学校自评、专家评审、反馈结论、限期整改、督导复查。</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（一）评估申请。高校需向教育行政部门提出申请，包括选择评</w:t>
      </w:r>
      <w:r w:rsidRPr="003629FF">
        <w:rPr>
          <w:rFonts w:asciiTheme="minorEastAsia" w:hAnsiTheme="minorEastAsia" w:hint="eastAsia"/>
          <w:sz w:val="28"/>
          <w:szCs w:val="28"/>
        </w:rPr>
        <w:lastRenderedPageBreak/>
        <w:t>估类型和评估时间。中央部门所属高校（包括部省合建高校，下同）向教育部提出申请。地方高校向省级教育行政部门提出申请，其中申请参加第一类审核评估由省级教育行政部门向教育部推荐。</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教育部普通高等学校本科教育教学评估专家委员会（以下简称教育部评估专家委员会）审议第一类审核评估参评高校。</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二）学校自评。高校成立由主要负责人任组长的审核评估工作领导小组，落实主体责任，按要求参加评估培训，对照评估重点内容和指标体系，结合实际和上一轮评估整改情况，制订工作方案，全面深入开展自评工作，形成《自评报告》并公示。</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三）专家评审。评估专家统一从全国审核评估专家库中产生，人数为15—21人。原则上，外省（区、市）专家人数不少于评估专家组人数的三分之二、专家组组长由外省（区、市）专家担任。采取审阅材料、线上访谈、随机暗访等方式进行线上评估，在全面考察的基础上，提出需要入校深入考察的存疑问题，形成专家个人线上评估意见。专家组组长根据线上评估情况，确定5—9位入校评估专家，在2—4天内重点</w:t>
      </w:r>
      <w:proofErr w:type="gramStart"/>
      <w:r w:rsidRPr="003629FF">
        <w:rPr>
          <w:rFonts w:asciiTheme="minorEastAsia" w:hAnsiTheme="minorEastAsia" w:hint="eastAsia"/>
          <w:sz w:val="28"/>
          <w:szCs w:val="28"/>
        </w:rPr>
        <w:t>考察线</w:t>
      </w:r>
      <w:proofErr w:type="gramEnd"/>
      <w:r w:rsidRPr="003629FF">
        <w:rPr>
          <w:rFonts w:asciiTheme="minorEastAsia" w:hAnsiTheme="minorEastAsia" w:hint="eastAsia"/>
          <w:sz w:val="28"/>
          <w:szCs w:val="28"/>
        </w:rPr>
        <w:t>上评估提出的存疑问题。</w:t>
      </w:r>
      <w:proofErr w:type="gramStart"/>
      <w:r w:rsidRPr="003629FF">
        <w:rPr>
          <w:rFonts w:asciiTheme="minorEastAsia" w:hAnsiTheme="minorEastAsia" w:hint="eastAsia"/>
          <w:sz w:val="28"/>
          <w:szCs w:val="28"/>
        </w:rPr>
        <w:t>综合线</w:t>
      </w:r>
      <w:proofErr w:type="gramEnd"/>
      <w:r w:rsidRPr="003629FF">
        <w:rPr>
          <w:rFonts w:asciiTheme="minorEastAsia" w:hAnsiTheme="minorEastAsia" w:hint="eastAsia"/>
          <w:sz w:val="28"/>
          <w:szCs w:val="28"/>
        </w:rPr>
        <w:t>上评估和入校评估总体情况，制订问题清单，形成写实性《审核评估报告》。</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通过教育部认证（评估）并在有效期内的专业（课程），免于评估考察，切实减轻高校负担。</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（四）反馈结论。教育部和各省级教育行政部门分别负责审议《审核评估报告》，通过后作为评估结论反馈高校，并在一定范围内公开。对于突破办学规范和办学条件底线等问题突出的高校，教育部和有关</w:t>
      </w:r>
      <w:r w:rsidRPr="003629FF">
        <w:rPr>
          <w:rFonts w:asciiTheme="minorEastAsia" w:hAnsiTheme="minorEastAsia" w:hint="eastAsia"/>
          <w:sz w:val="28"/>
          <w:szCs w:val="28"/>
        </w:rPr>
        <w:lastRenderedPageBreak/>
        <w:t>省级教育行政部门要采取约谈负责人、减少招生计划和限制新增本科专业备案等问责措施。教育部每年向社会公布完成审核评估的高校名单，并在完成评估的高校中征集本科教育教学示范案例，经教育部评估专家委员会审议后发布，做好经验推广、示范引领。</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五）限期整改。高校应在评估结论反馈30日内，制订并提交《整改方案》。评估整改坚持问题导向，找准问题原因，排查薄弱环节，提出解决举措，加强制度建设。建立整改工作台账，实行督查督办和问责制度，持续追踪整改进展，确保整改取得实效。原则上，高校需在两年内完成整改并提交《整改报告》。</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六）督导复查。教育部和各省级教育行政部门以随机抽查的方式，对高校整改情况进行督导复查。对于评估整改落实不力、关键办学指标评估后下滑的高校，将采取约谈高校负责人、减少招生计划、限制新增本科专业备案和公开曝光等问责措施。</w:t>
      </w:r>
    </w:p>
    <w:p w:rsidR="00AD7DAD" w:rsidRPr="00B91AAC" w:rsidRDefault="00AD7DAD" w:rsidP="00AD7DAD">
      <w:pPr>
        <w:rPr>
          <w:rFonts w:asciiTheme="minorEastAsia" w:hAnsiTheme="minorEastAsia"/>
          <w:b/>
          <w:sz w:val="28"/>
          <w:szCs w:val="28"/>
        </w:rPr>
      </w:pPr>
      <w:r w:rsidRPr="00B91AAC">
        <w:rPr>
          <w:rFonts w:asciiTheme="minorEastAsia" w:hAnsiTheme="minorEastAsia" w:hint="eastAsia"/>
          <w:b/>
          <w:sz w:val="28"/>
          <w:szCs w:val="28"/>
        </w:rPr>
        <w:t xml:space="preserve">　　五、组织管理</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教育部负责制定审核评估政策、总体规划，统筹协调、指导监督各地各校审核评估工作。委托教育部高等教育教学评估中心（以下简称教育部评估中心）具体组织实施中央部门所属高校第一、二类审核评估和地方</w:t>
      </w:r>
      <w:proofErr w:type="gramStart"/>
      <w:r w:rsidRPr="003629FF">
        <w:rPr>
          <w:rFonts w:asciiTheme="minorEastAsia" w:hAnsiTheme="minorEastAsia" w:hint="eastAsia"/>
          <w:sz w:val="28"/>
          <w:szCs w:val="28"/>
        </w:rPr>
        <w:t>高校第</w:t>
      </w:r>
      <w:proofErr w:type="gramEnd"/>
      <w:r w:rsidRPr="003629FF">
        <w:rPr>
          <w:rFonts w:asciiTheme="minorEastAsia" w:hAnsiTheme="minorEastAsia" w:hint="eastAsia"/>
          <w:sz w:val="28"/>
          <w:szCs w:val="28"/>
        </w:rPr>
        <w:t>一类审核评估工作。</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省级教育行政部门依据国家有关规定和要求，结合实际，负责制订本地区审核评估实施方案、总体规划，报教育部备案。组织所属高校第二类审核评估及推荐高校参加第一类审核评估工作。选取1—2所高校委托教育部评估中心指导开展第二类审核评估试点，为全面推</w:t>
      </w:r>
      <w:r w:rsidRPr="003629FF">
        <w:rPr>
          <w:rFonts w:asciiTheme="minorEastAsia" w:hAnsiTheme="minorEastAsia" w:hint="eastAsia"/>
          <w:sz w:val="28"/>
          <w:szCs w:val="28"/>
        </w:rPr>
        <w:lastRenderedPageBreak/>
        <w:t>开本地区审核评估工作做好示范。</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教育部评估中心制订专家管理办法，建设全国统一、开放共享的专家库，建立专家组织推荐、专业培训、持证入库、随机遴选、异地选派及淘汰退出机制。</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审核评估经费由有关具体组织部门负责落实。</w:t>
      </w:r>
    </w:p>
    <w:p w:rsidR="00AD7DAD" w:rsidRPr="00B91AAC" w:rsidRDefault="00AD7DAD" w:rsidP="00AD7DAD">
      <w:pPr>
        <w:rPr>
          <w:rFonts w:asciiTheme="minorEastAsia" w:hAnsiTheme="minorEastAsia"/>
          <w:b/>
          <w:sz w:val="28"/>
          <w:szCs w:val="28"/>
        </w:rPr>
      </w:pPr>
      <w:r w:rsidRPr="00B91AAC">
        <w:rPr>
          <w:rFonts w:asciiTheme="minorEastAsia" w:hAnsiTheme="minorEastAsia" w:hint="eastAsia"/>
          <w:b/>
          <w:sz w:val="28"/>
          <w:szCs w:val="28"/>
        </w:rPr>
        <w:t xml:space="preserve">　　六、纪律与监督</w:t>
      </w:r>
    </w:p>
    <w:p w:rsidR="00AD7DA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审核评估实行信息公开制度，严肃评估纪律，开展“阳光评估”，广泛接受学校、教师、学生和社会的监督，确保评估工作公平公正。教育部和省级教育行政部门对参评学校、评估专家和评估组织工作的规范性、公正性进行监督，受理举报和申诉，提出处理意见。</w:t>
      </w:r>
    </w:p>
    <w:p w:rsidR="002275CD" w:rsidRPr="003629FF" w:rsidRDefault="00AD7DAD" w:rsidP="00AD7DAD">
      <w:pPr>
        <w:rPr>
          <w:rFonts w:asciiTheme="minorEastAsia" w:hAnsiTheme="minorEastAsia"/>
          <w:sz w:val="28"/>
          <w:szCs w:val="28"/>
        </w:rPr>
      </w:pPr>
      <w:r w:rsidRPr="003629FF">
        <w:rPr>
          <w:rFonts w:asciiTheme="minorEastAsia" w:hAnsiTheme="minorEastAsia" w:hint="eastAsia"/>
          <w:sz w:val="28"/>
          <w:szCs w:val="28"/>
        </w:rPr>
        <w:t xml:space="preserve">　　</w:t>
      </w:r>
    </w:p>
    <w:p w:rsidR="00B57137" w:rsidRPr="003629FF" w:rsidRDefault="00AD7DAD" w:rsidP="003629FF">
      <w:pPr>
        <w:ind w:firstLineChars="200" w:firstLine="560"/>
        <w:rPr>
          <w:rFonts w:asciiTheme="minorEastAsia" w:hAnsiTheme="minorEastAsia"/>
          <w:sz w:val="28"/>
          <w:szCs w:val="28"/>
        </w:rPr>
      </w:pPr>
      <w:r w:rsidRPr="003629FF">
        <w:rPr>
          <w:rFonts w:asciiTheme="minorEastAsia" w:hAnsiTheme="minorEastAsia" w:hint="eastAsia"/>
          <w:sz w:val="28"/>
          <w:szCs w:val="28"/>
        </w:rPr>
        <w:t>附件：普通高等学校本科教育教学审核评估指标体系（试行）</w:t>
      </w:r>
    </w:p>
    <w:p w:rsidR="008811A9" w:rsidRPr="003629FF" w:rsidRDefault="008811A9" w:rsidP="002275CD">
      <w:pPr>
        <w:rPr>
          <w:rFonts w:asciiTheme="minorEastAsia" w:hAnsiTheme="minorEastAsia"/>
          <w:sz w:val="28"/>
          <w:szCs w:val="28"/>
        </w:rPr>
      </w:pPr>
    </w:p>
    <w:p w:rsidR="002275CD" w:rsidRPr="003629FF" w:rsidRDefault="008D321C" w:rsidP="002275CD">
      <w:pPr>
        <w:rPr>
          <w:rFonts w:asciiTheme="minorEastAsia" w:hAnsiTheme="minorEastAsia"/>
          <w:sz w:val="28"/>
          <w:szCs w:val="28"/>
        </w:rPr>
      </w:pPr>
      <w:r w:rsidRPr="003629FF">
        <w:rPr>
          <w:rFonts w:asciiTheme="minorEastAsia" w:hAnsiTheme="minorEastAsia" w:hint="eastAsia"/>
          <w:sz w:val="28"/>
          <w:szCs w:val="28"/>
        </w:rPr>
        <w:t>日期：2021-02-07　来源：教育部</w:t>
      </w:r>
    </w:p>
    <w:p w:rsidR="008D321C" w:rsidRPr="003629FF" w:rsidRDefault="008D321C" w:rsidP="002275CD">
      <w:pPr>
        <w:rPr>
          <w:rFonts w:asciiTheme="minorEastAsia" w:hAnsiTheme="minorEastAsia"/>
          <w:sz w:val="28"/>
          <w:szCs w:val="28"/>
        </w:rPr>
      </w:pPr>
      <w:r w:rsidRPr="003629FF">
        <w:rPr>
          <w:rFonts w:asciiTheme="minorEastAsia" w:hAnsiTheme="minorEastAsia" w:hint="eastAsia"/>
          <w:sz w:val="28"/>
          <w:szCs w:val="28"/>
        </w:rPr>
        <w:t>网址：</w:t>
      </w:r>
    </w:p>
    <w:p w:rsidR="008811A9" w:rsidRPr="003629FF" w:rsidRDefault="008811A9" w:rsidP="002275CD">
      <w:pPr>
        <w:rPr>
          <w:rFonts w:asciiTheme="minorEastAsia" w:hAnsiTheme="minorEastAsia"/>
          <w:sz w:val="28"/>
          <w:szCs w:val="28"/>
        </w:rPr>
      </w:pPr>
      <w:r w:rsidRPr="003629FF">
        <w:rPr>
          <w:rFonts w:asciiTheme="minorEastAsia" w:hAnsiTheme="minorEastAsia"/>
          <w:sz w:val="28"/>
          <w:szCs w:val="28"/>
        </w:rPr>
        <w:t>http://www.moe.gov.cn/srcsite/A11/s7057/202102/t20210205_512709.html</w:t>
      </w:r>
    </w:p>
    <w:sectPr w:rsidR="008811A9" w:rsidRPr="003629FF" w:rsidSect="00B5713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9FF" w:rsidRDefault="003629FF" w:rsidP="003629FF">
      <w:r>
        <w:separator/>
      </w:r>
    </w:p>
  </w:endnote>
  <w:endnote w:type="continuationSeparator" w:id="1">
    <w:p w:rsidR="003629FF" w:rsidRDefault="003629FF" w:rsidP="0036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0009"/>
      <w:docPartObj>
        <w:docPartGallery w:val="Page Numbers (Bottom of Page)"/>
        <w:docPartUnique/>
      </w:docPartObj>
    </w:sdtPr>
    <w:sdtContent>
      <w:p w:rsidR="00796E25" w:rsidRDefault="00796E25">
        <w:pPr>
          <w:pStyle w:val="a4"/>
          <w:jc w:val="center"/>
        </w:pPr>
        <w:fldSimple w:instr=" PAGE   \* MERGEFORMAT ">
          <w:r w:rsidRPr="00796E25">
            <w:rPr>
              <w:noProof/>
              <w:lang w:val="zh-CN"/>
            </w:rPr>
            <w:t>2</w:t>
          </w:r>
        </w:fldSimple>
      </w:p>
    </w:sdtContent>
  </w:sdt>
  <w:p w:rsidR="00796E25" w:rsidRDefault="00796E2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9FF" w:rsidRDefault="003629FF" w:rsidP="003629FF">
      <w:r>
        <w:separator/>
      </w:r>
    </w:p>
  </w:footnote>
  <w:footnote w:type="continuationSeparator" w:id="1">
    <w:p w:rsidR="003629FF" w:rsidRDefault="003629FF" w:rsidP="0036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7DAD"/>
    <w:rsid w:val="00012784"/>
    <w:rsid w:val="00043BEC"/>
    <w:rsid w:val="00052F39"/>
    <w:rsid w:val="00076A62"/>
    <w:rsid w:val="000A1153"/>
    <w:rsid w:val="000A7E79"/>
    <w:rsid w:val="000C457E"/>
    <w:rsid w:val="000D1ECB"/>
    <w:rsid w:val="000E6510"/>
    <w:rsid w:val="000E7477"/>
    <w:rsid w:val="00100308"/>
    <w:rsid w:val="001064EE"/>
    <w:rsid w:val="00110728"/>
    <w:rsid w:val="001322B6"/>
    <w:rsid w:val="00196ACF"/>
    <w:rsid w:val="001B202B"/>
    <w:rsid w:val="00216BEB"/>
    <w:rsid w:val="002212CF"/>
    <w:rsid w:val="002275CD"/>
    <w:rsid w:val="0024771D"/>
    <w:rsid w:val="00265CC8"/>
    <w:rsid w:val="002725B8"/>
    <w:rsid w:val="00273F6B"/>
    <w:rsid w:val="00277D3C"/>
    <w:rsid w:val="00281306"/>
    <w:rsid w:val="002A1255"/>
    <w:rsid w:val="002B2D8B"/>
    <w:rsid w:val="002B6378"/>
    <w:rsid w:val="002C7336"/>
    <w:rsid w:val="0031765D"/>
    <w:rsid w:val="0033088E"/>
    <w:rsid w:val="00341158"/>
    <w:rsid w:val="00353B89"/>
    <w:rsid w:val="0036216D"/>
    <w:rsid w:val="003629FF"/>
    <w:rsid w:val="003820B4"/>
    <w:rsid w:val="0038559D"/>
    <w:rsid w:val="003A1080"/>
    <w:rsid w:val="003B1D5A"/>
    <w:rsid w:val="003B1DDD"/>
    <w:rsid w:val="003C70D4"/>
    <w:rsid w:val="003E78B9"/>
    <w:rsid w:val="00402996"/>
    <w:rsid w:val="00420D45"/>
    <w:rsid w:val="0043185F"/>
    <w:rsid w:val="00445D85"/>
    <w:rsid w:val="00462349"/>
    <w:rsid w:val="00470187"/>
    <w:rsid w:val="00471C4A"/>
    <w:rsid w:val="00475EF2"/>
    <w:rsid w:val="004938BE"/>
    <w:rsid w:val="004A5462"/>
    <w:rsid w:val="004C057B"/>
    <w:rsid w:val="004C0CAA"/>
    <w:rsid w:val="004F5C89"/>
    <w:rsid w:val="00514DCD"/>
    <w:rsid w:val="005178CE"/>
    <w:rsid w:val="005253B7"/>
    <w:rsid w:val="00535635"/>
    <w:rsid w:val="0054343F"/>
    <w:rsid w:val="005566BA"/>
    <w:rsid w:val="0058515D"/>
    <w:rsid w:val="0059230B"/>
    <w:rsid w:val="005B57CE"/>
    <w:rsid w:val="005E2CB2"/>
    <w:rsid w:val="005E305E"/>
    <w:rsid w:val="005F0730"/>
    <w:rsid w:val="005F6643"/>
    <w:rsid w:val="005F7667"/>
    <w:rsid w:val="00630205"/>
    <w:rsid w:val="00662EE8"/>
    <w:rsid w:val="00685C02"/>
    <w:rsid w:val="006929AB"/>
    <w:rsid w:val="00694B1B"/>
    <w:rsid w:val="006B36F9"/>
    <w:rsid w:val="006B52E4"/>
    <w:rsid w:val="006C4449"/>
    <w:rsid w:val="006D0C19"/>
    <w:rsid w:val="006F35B1"/>
    <w:rsid w:val="00717D60"/>
    <w:rsid w:val="00717F74"/>
    <w:rsid w:val="00726EE7"/>
    <w:rsid w:val="00737FAA"/>
    <w:rsid w:val="0074164A"/>
    <w:rsid w:val="00743E8F"/>
    <w:rsid w:val="007607F4"/>
    <w:rsid w:val="00761342"/>
    <w:rsid w:val="00771E84"/>
    <w:rsid w:val="007731BE"/>
    <w:rsid w:val="0078357C"/>
    <w:rsid w:val="00796E25"/>
    <w:rsid w:val="007C4A9D"/>
    <w:rsid w:val="007C6B32"/>
    <w:rsid w:val="007D2A94"/>
    <w:rsid w:val="007D352B"/>
    <w:rsid w:val="007E17D9"/>
    <w:rsid w:val="007E4F45"/>
    <w:rsid w:val="007F662F"/>
    <w:rsid w:val="00807A4A"/>
    <w:rsid w:val="00814734"/>
    <w:rsid w:val="008300F5"/>
    <w:rsid w:val="008354C7"/>
    <w:rsid w:val="0084040B"/>
    <w:rsid w:val="0085562D"/>
    <w:rsid w:val="008811A9"/>
    <w:rsid w:val="008928FA"/>
    <w:rsid w:val="0089537F"/>
    <w:rsid w:val="008A58DF"/>
    <w:rsid w:val="008B7B78"/>
    <w:rsid w:val="008C78E4"/>
    <w:rsid w:val="008D0D7D"/>
    <w:rsid w:val="008D3111"/>
    <w:rsid w:val="008D321C"/>
    <w:rsid w:val="008F55E1"/>
    <w:rsid w:val="008F5843"/>
    <w:rsid w:val="009002BF"/>
    <w:rsid w:val="00911A85"/>
    <w:rsid w:val="0091532A"/>
    <w:rsid w:val="00934029"/>
    <w:rsid w:val="009426DC"/>
    <w:rsid w:val="0094386F"/>
    <w:rsid w:val="00945DD4"/>
    <w:rsid w:val="009637D9"/>
    <w:rsid w:val="00972EED"/>
    <w:rsid w:val="00976FB6"/>
    <w:rsid w:val="009928D7"/>
    <w:rsid w:val="00995930"/>
    <w:rsid w:val="009A43EB"/>
    <w:rsid w:val="009A6795"/>
    <w:rsid w:val="009B17D2"/>
    <w:rsid w:val="009D2296"/>
    <w:rsid w:val="009E6FAC"/>
    <w:rsid w:val="009F4376"/>
    <w:rsid w:val="009F775B"/>
    <w:rsid w:val="00A0284D"/>
    <w:rsid w:val="00A10057"/>
    <w:rsid w:val="00A105B6"/>
    <w:rsid w:val="00A13216"/>
    <w:rsid w:val="00A16826"/>
    <w:rsid w:val="00A363DD"/>
    <w:rsid w:val="00A4174F"/>
    <w:rsid w:val="00A63920"/>
    <w:rsid w:val="00A95AB2"/>
    <w:rsid w:val="00AA6C58"/>
    <w:rsid w:val="00AB63F5"/>
    <w:rsid w:val="00AD348A"/>
    <w:rsid w:val="00AD7DAD"/>
    <w:rsid w:val="00AE121C"/>
    <w:rsid w:val="00AF7272"/>
    <w:rsid w:val="00B00A4E"/>
    <w:rsid w:val="00B0314C"/>
    <w:rsid w:val="00B23044"/>
    <w:rsid w:val="00B40EAE"/>
    <w:rsid w:val="00B57137"/>
    <w:rsid w:val="00B914E4"/>
    <w:rsid w:val="00B91AAC"/>
    <w:rsid w:val="00B920C4"/>
    <w:rsid w:val="00B9326E"/>
    <w:rsid w:val="00BB0607"/>
    <w:rsid w:val="00BC1DB7"/>
    <w:rsid w:val="00BC30C4"/>
    <w:rsid w:val="00BD30CA"/>
    <w:rsid w:val="00C0204F"/>
    <w:rsid w:val="00C27457"/>
    <w:rsid w:val="00C52B3A"/>
    <w:rsid w:val="00C52FED"/>
    <w:rsid w:val="00C84166"/>
    <w:rsid w:val="00C91C15"/>
    <w:rsid w:val="00C92808"/>
    <w:rsid w:val="00CD1AAF"/>
    <w:rsid w:val="00CD48D8"/>
    <w:rsid w:val="00CE643A"/>
    <w:rsid w:val="00CE76F8"/>
    <w:rsid w:val="00CF5AA9"/>
    <w:rsid w:val="00D30400"/>
    <w:rsid w:val="00D41663"/>
    <w:rsid w:val="00D60FCA"/>
    <w:rsid w:val="00D645C0"/>
    <w:rsid w:val="00D775DE"/>
    <w:rsid w:val="00D87CEC"/>
    <w:rsid w:val="00D906D2"/>
    <w:rsid w:val="00D91F06"/>
    <w:rsid w:val="00DA07FE"/>
    <w:rsid w:val="00DA263B"/>
    <w:rsid w:val="00DA26BD"/>
    <w:rsid w:val="00DA53CF"/>
    <w:rsid w:val="00DA640E"/>
    <w:rsid w:val="00DB3C8D"/>
    <w:rsid w:val="00DF16A9"/>
    <w:rsid w:val="00DF4FB7"/>
    <w:rsid w:val="00E107F1"/>
    <w:rsid w:val="00E13EC1"/>
    <w:rsid w:val="00E5359C"/>
    <w:rsid w:val="00E770F8"/>
    <w:rsid w:val="00E950C2"/>
    <w:rsid w:val="00EA03CA"/>
    <w:rsid w:val="00EA5ABD"/>
    <w:rsid w:val="00EB1842"/>
    <w:rsid w:val="00EE01BD"/>
    <w:rsid w:val="00EF0BFC"/>
    <w:rsid w:val="00F014B8"/>
    <w:rsid w:val="00F0638A"/>
    <w:rsid w:val="00F171E2"/>
    <w:rsid w:val="00F176B5"/>
    <w:rsid w:val="00F25663"/>
    <w:rsid w:val="00F42F50"/>
    <w:rsid w:val="00F454ED"/>
    <w:rsid w:val="00F72692"/>
    <w:rsid w:val="00F741CC"/>
    <w:rsid w:val="00F810C5"/>
    <w:rsid w:val="00F824D6"/>
    <w:rsid w:val="00F86B63"/>
    <w:rsid w:val="00F86DEF"/>
    <w:rsid w:val="00F953AC"/>
    <w:rsid w:val="00F958CC"/>
    <w:rsid w:val="00FB59E7"/>
    <w:rsid w:val="00FF548D"/>
    <w:rsid w:val="00FF6F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1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29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29FF"/>
    <w:rPr>
      <w:sz w:val="18"/>
      <w:szCs w:val="18"/>
    </w:rPr>
  </w:style>
  <w:style w:type="paragraph" w:styleId="a4">
    <w:name w:val="footer"/>
    <w:basedOn w:val="a"/>
    <w:link w:val="Char0"/>
    <w:uiPriority w:val="99"/>
    <w:unhideWhenUsed/>
    <w:rsid w:val="003629FF"/>
    <w:pPr>
      <w:tabs>
        <w:tab w:val="center" w:pos="4153"/>
        <w:tab w:val="right" w:pos="8306"/>
      </w:tabs>
      <w:snapToGrid w:val="0"/>
      <w:jc w:val="left"/>
    </w:pPr>
    <w:rPr>
      <w:sz w:val="18"/>
      <w:szCs w:val="18"/>
    </w:rPr>
  </w:style>
  <w:style w:type="character" w:customStyle="1" w:styleId="Char0">
    <w:name w:val="页脚 Char"/>
    <w:basedOn w:val="a0"/>
    <w:link w:val="a4"/>
    <w:uiPriority w:val="99"/>
    <w:rsid w:val="003629F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528</Words>
  <Characters>3010</Characters>
  <Application>Microsoft Office Word</Application>
  <DocSecurity>0</DocSecurity>
  <Lines>25</Lines>
  <Paragraphs>7</Paragraphs>
  <ScaleCrop>false</ScaleCrop>
  <Company>Microsoft</Company>
  <LinksUpToDate>false</LinksUpToDate>
  <CharactersWithSpaces>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XDY</dc:creator>
  <cp:lastModifiedBy>XDY</cp:lastModifiedBy>
  <cp:revision>13</cp:revision>
  <dcterms:created xsi:type="dcterms:W3CDTF">2021-03-16T01:53:00Z</dcterms:created>
  <dcterms:modified xsi:type="dcterms:W3CDTF">2021-03-23T03:16:00Z</dcterms:modified>
</cp:coreProperties>
</file>